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35" w:rsidRDefault="0051129C">
      <w:pPr>
        <w:ind w:right="-66"/>
      </w:pPr>
      <w:r>
        <w:rPr>
          <w:noProof/>
        </w:rPr>
        <w:pict>
          <v:rect id="_x0000_s1151" style="position:absolute;margin-left:22.1pt;margin-top:-19.65pt;width:693pt;height:32.7pt;z-index:251626496" stroked="f">
            <v:textbox style="mso-next-textbox:#_x0000_s1151">
              <w:txbxContent>
                <w:p w:rsidR="00C40735" w:rsidRDefault="0051129C">
                  <w:pPr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  <w:t>Phụ lục bảng</w:t>
                  </w:r>
                  <w:r w:rsidR="003D49CB">
                    <w:rPr>
                      <w:b/>
                      <w:color w:val="000000"/>
                      <w:sz w:val="28"/>
                      <w:szCs w:val="28"/>
                    </w:rPr>
                    <w:t xml:space="preserve">: Sơ đồ đào tạo toàn khóa học CTĐT Cử nhân Kinh tế 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202" style="position:absolute;margin-left:381.75pt;margin-top:200.7pt;width:71.45pt;height:30.55pt;z-index:251657216" filled="f" fillcolor="#e5b8b7" strokeweight=".5pt">
            <v:stroke dashstyle="dash"/>
            <v:textbox style="mso-next-textbox:#_x0000_s1202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HP tự chọn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mục 7.2.1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(6)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53" style="position:absolute;margin-left:379.1pt;margin-top:154.8pt;width:71.4pt;height:27pt;z-index:251627520" strokeweight=".5pt">
            <v:textbox style="mso-next-textbox:#_x0000_s1153" inset="0,0,0,0">
              <w:txbxContent>
                <w:p w:rsidR="00C40735" w:rsidRDefault="00C40735">
                  <w:pPr>
                    <w:jc w:val="center"/>
                    <w:rPr>
                      <w:color w:val="0000FF"/>
                      <w:sz w:val="8"/>
                      <w:szCs w:val="16"/>
                    </w:rPr>
                  </w:pPr>
                </w:p>
                <w:p w:rsidR="00C40735" w:rsidRPr="00EA76CE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 w:rsidRPr="00EA76CE">
                    <w:rPr>
                      <w:sz w:val="18"/>
                      <w:szCs w:val="18"/>
                    </w:rPr>
                    <w:t>Kinh tế vĩ mô 2</w:t>
                  </w:r>
                </w:p>
                <w:p w:rsidR="00C40735" w:rsidRPr="00EA76CE" w:rsidRDefault="003D49CB">
                  <w:pPr>
                    <w:jc w:val="center"/>
                    <w:rPr>
                      <w:sz w:val="16"/>
                      <w:szCs w:val="16"/>
                    </w:rPr>
                  </w:pPr>
                  <w:r w:rsidRPr="00EA76CE">
                    <w:rPr>
                      <w:sz w:val="16"/>
                      <w:szCs w:val="16"/>
                    </w:rPr>
                    <w:t xml:space="preserve"> (2)</w:t>
                  </w:r>
                </w:p>
                <w:p w:rsidR="00C40735" w:rsidRDefault="00C4073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7" type="#_x0000_t32" style="position:absolute;margin-left:357.9pt;margin-top:168.4pt;width:19.1pt;height:.05pt;z-index:251691008" o:connectortype="straight">
            <v:stroke dashstyle="dash" endarrow="block"/>
          </v:shape>
        </w:pict>
      </w:r>
      <w:r w:rsidR="00C40735">
        <w:rPr>
          <w:noProof/>
        </w:rPr>
        <w:pict>
          <v:rect id="_x0000_s1261" style="position:absolute;margin-left:286.5pt;margin-top:154.5pt;width:71.4pt;height:27.3pt;z-index:251685888" strokeweight=".5pt">
            <v:textbox style="mso-next-textbox:#_x0000_s1261" inset="0,0,0,0">
              <w:txbxContent>
                <w:p w:rsidR="00C40735" w:rsidRPr="00EA76CE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 w:rsidRPr="00EA76CE">
                    <w:rPr>
                      <w:sz w:val="18"/>
                      <w:szCs w:val="18"/>
                    </w:rPr>
                    <w:t>Kinh tế vĩ mô 1</w:t>
                  </w:r>
                </w:p>
                <w:p w:rsidR="00C40735" w:rsidRPr="00EA76CE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 w:rsidRPr="00EA76CE">
                    <w:rPr>
                      <w:sz w:val="18"/>
                      <w:szCs w:val="18"/>
                    </w:rPr>
                    <w:t xml:space="preserve"> (3)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80" style="position:absolute;margin-left:478.1pt;margin-top:283.95pt;width:74pt;height:31.05pt;z-index:251644928" strokeweight=".5pt">
            <v:textbox style="mso-next-textbox:#_x0000_s1180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Kinh tế tài nguyên môi trường 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(3)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262" style="position:absolute;margin-left:475.8pt;margin-top:236.25pt;width:77.6pt;height:27.25pt;z-index:251686912" strokeweight=".5pt">
            <v:stroke dashstyle="dash"/>
            <v:textbox style="mso-next-textbox:#_x0000_s1262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HP tự chọn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mục 7.2.3 (3)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93" style="position:absolute;margin-left:475.5pt;margin-top:194.55pt;width:76.6pt;height:27pt;z-index:251653120" strokeweight=".5pt">
            <v:textbox style="mso-next-textbox:#_x0000_s1193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Thẩm định dự án đầu tư (2)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shape id="_x0000_s1213" type="#_x0000_t32" style="position:absolute;margin-left:79.7pt;margin-top:167.8pt;width:19.1pt;height:.05pt;z-index:251660288" o:connectortype="straight">
            <v:stroke dashstyle="dash" endarrow="block"/>
          </v:shape>
        </w:pict>
      </w:r>
      <w:r w:rsidR="00C40735">
        <w:rPr>
          <w:noProof/>
        </w:rPr>
        <w:pict>
          <v:line id="_x0000_s1199" style="position:absolute;z-index:251666432" from="166.4pt,363.5pt" to="187.95pt,363.55pt">
            <v:stroke endarrow="block"/>
          </v:line>
        </w:pict>
      </w:r>
      <w:r w:rsidR="00C40735">
        <w:rPr>
          <w:noProof/>
        </w:rPr>
        <w:pict>
          <v:line id="_x0000_s1198" style="position:absolute;z-index:251665408" from="358.9pt,362.75pt" to="377.5pt,362.8pt">
            <v:stroke endarrow="block"/>
          </v:line>
        </w:pict>
      </w:r>
      <w:r w:rsidR="00C40735">
        <w:rPr>
          <w:noProof/>
        </w:rPr>
        <w:pict>
          <v:line id="_x0000_s1200" style="position:absolute;z-index:251667456" from="266pt,363.5pt" to="284.6pt,363.55pt">
            <v:stroke endarrow="block"/>
          </v:line>
        </w:pict>
      </w:r>
      <w:r w:rsidR="00C40735">
        <w:rPr>
          <w:noProof/>
        </w:rPr>
        <w:pict>
          <v:rect id="_x0000_s1191" style="position:absolute;margin-left:285.75pt;margin-top:105.65pt;width:71.4pt;height:29.35pt;z-index:251651072" strokeweight=".5pt">
            <v:textbox style="mso-next-textbox:#_x0000_s1191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Tài chính doanh nghiệp 1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(2)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222" style="position:absolute;margin-left:376.25pt;margin-top:350.8pt;width:74.3pt;height:27.25pt;z-index:251678720" strokeweight=".5pt">
            <v:textbox style="mso-next-textbox:#_x0000_s1222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English 4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(4)</w:t>
                  </w:r>
                </w:p>
                <w:p w:rsidR="00C40735" w:rsidRDefault="00C4073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214" style="position:absolute;margin-left:94.95pt;margin-top:388.8pt;width:79.6pt;height:25.5pt;z-index:251671552">
            <v:stroke dashstyle="dash"/>
            <v:textbox style="mso-next-textbox:#_x0000_s1214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  <w:r>
                    <w:rPr>
                      <w:color w:val="0000FF"/>
                      <w:sz w:val="16"/>
                      <w:szCs w:val="16"/>
                    </w:rPr>
                    <w:t>HP tự chọn 1</w:t>
                  </w:r>
                </w:p>
                <w:p w:rsidR="00C40735" w:rsidRDefault="003D49C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FF"/>
                      <w:sz w:val="16"/>
                      <w:szCs w:val="16"/>
                    </w:rPr>
                    <w:t>GDTC*</w:t>
                  </w:r>
                  <w:r>
                    <w:rPr>
                      <w:sz w:val="16"/>
                      <w:szCs w:val="16"/>
                    </w:rPr>
                    <w:t xml:space="preserve"> (1)</w:t>
                  </w:r>
                </w:p>
                <w:p w:rsidR="00C40735" w:rsidRDefault="00C40735">
                  <w:pPr>
                    <w:jc w:val="center"/>
                  </w:pPr>
                </w:p>
                <w:p w:rsidR="00C40735" w:rsidRDefault="00C40735">
                  <w:pPr>
                    <w:jc w:val="center"/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217" style="position:absolute;margin-left:190.35pt;margin-top:389.55pt;width:73.85pt;height:25.5pt;z-index:251674624">
            <v:stroke dashstyle="dash"/>
            <v:textbox style="mso-next-textbox:#_x0000_s1217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  <w:r>
                    <w:rPr>
                      <w:color w:val="0000FF"/>
                      <w:sz w:val="16"/>
                      <w:szCs w:val="16"/>
                    </w:rPr>
                    <w:t>HP tự chọn 2</w:t>
                  </w:r>
                </w:p>
                <w:p w:rsidR="00C40735" w:rsidRDefault="003D49CB">
                  <w:pPr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color w:val="0000FF"/>
                      <w:sz w:val="16"/>
                      <w:szCs w:val="16"/>
                    </w:rPr>
                    <w:t>GDTC*</w:t>
                  </w:r>
                  <w:r>
                    <w:rPr>
                      <w:sz w:val="16"/>
                      <w:szCs w:val="16"/>
                    </w:rPr>
                    <w:t xml:space="preserve"> (1)</w:t>
                  </w:r>
                </w:p>
                <w:p w:rsidR="00C40735" w:rsidRDefault="00C40735">
                  <w:pPr>
                    <w:jc w:val="center"/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239" style="position:absolute;margin-left:99.2pt;margin-top:420.1pt;width:72.3pt;height:32.4pt;z-index:251679744">
            <v:textbox style="mso-next-textbox:#_x0000_s1239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r>
                    <w:rPr>
                      <w:color w:val="0000FF"/>
                      <w:sz w:val="20"/>
                      <w:szCs w:val="20"/>
                    </w:rPr>
                    <w:t xml:space="preserve">GDQP*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r>
                    <w:rPr>
                      <w:color w:val="0000FF"/>
                      <w:sz w:val="20"/>
                      <w:szCs w:val="20"/>
                    </w:rPr>
                    <w:t>I B, II B (5)</w:t>
                  </w:r>
                </w:p>
                <w:p w:rsidR="00C40735" w:rsidRDefault="00C40735"/>
              </w:txbxContent>
            </v:textbox>
          </v:rect>
        </w:pict>
      </w:r>
      <w:r w:rsidR="00C40735">
        <w:rPr>
          <w:noProof/>
        </w:rPr>
        <w:pict>
          <v:rect id="_x0000_s1258" style="position:absolute;margin-left:99.75pt;margin-top:152.25pt;width:71.4pt;height:27.3pt;z-index:251683840" strokeweight=".5pt">
            <v:textbox style="mso-next-textbox:#_x0000_s1258">
              <w:txbxContent>
                <w:p w:rsidR="00C40735" w:rsidRPr="00EA76CE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 w:rsidRPr="00EA76CE">
                    <w:rPr>
                      <w:sz w:val="18"/>
                      <w:szCs w:val="18"/>
                    </w:rPr>
                    <w:t>Kinh tế vi mô 2</w:t>
                  </w:r>
                </w:p>
                <w:p w:rsidR="00C40735" w:rsidRPr="00EA76CE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 w:rsidRPr="00EA76CE">
                    <w:rPr>
                      <w:sz w:val="18"/>
                      <w:szCs w:val="18"/>
                    </w:rPr>
                    <w:t xml:space="preserve"> (3)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256" style="position:absolute;margin-left:6pt;margin-top:351pt;width:71.4pt;height:27.3pt;z-index:251681792" strokeweight=".5pt">
            <v:textbox style="mso-next-textbox:#_x0000_s1256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Quản trị học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(3)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221" style="position:absolute;margin-left:97.7pt;margin-top:350.8pt;width:75.35pt;height:27.25pt;z-index:251677696" strokeweight=".5pt">
            <v:textbox style="mso-next-textbox:#_x0000_s1221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English 1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(3)</w:t>
                  </w:r>
                </w:p>
                <w:p w:rsidR="00C40735" w:rsidRDefault="00C40735">
                  <w:pPr>
                    <w:rPr>
                      <w:color w:val="0000FF"/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182" style="position:absolute;margin-left:100.5pt;margin-top:310.9pt;width:71.45pt;height:32.25pt;z-index:251663360" strokeweight=".5pt">
            <v:textbox style="mso-next-textbox:#_x0000_s1182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N. NLCB MLN 2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(3)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219" style="position:absolute;margin-left:284.1pt;margin-top:351.85pt;width:75.15pt;height:27.3pt;z-index:251675648" strokeweight=".5pt">
            <v:textbox style="mso-next-textbox:#_x0000_s1219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English 3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(4)</w:t>
                  </w:r>
                </w:p>
                <w:p w:rsidR="00C40735" w:rsidRDefault="00C40735">
                  <w:pPr>
                    <w:rPr>
                      <w:color w:val="0000FF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175" style="position:absolute;margin-left:190.6pt;margin-top:311.35pt;width:73.65pt;height:31.8pt;z-index:251661312" strokeweight=".5pt">
            <v:textbox style="mso-next-textbox:#_x0000_s1175" inset=",0,,0">
              <w:txbxContent>
                <w:p w:rsidR="00C40735" w:rsidRDefault="003D49CB">
                  <w:pPr>
                    <w:rPr>
                      <w:sz w:val="10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TT HCM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(2)</w:t>
                  </w:r>
                </w:p>
                <w:p w:rsidR="00C40735" w:rsidRDefault="00C4073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shape id="_x0000_s1211" type="#_x0000_t32" style="position:absolute;margin-left:171.5pt;margin-top:328.4pt;width:19.1pt;height:.05pt;z-index:251669504" o:connectortype="straight">
            <v:stroke dashstyle="dash" endarrow="block"/>
          </v:shape>
        </w:pict>
      </w:r>
      <w:r w:rsidR="00C40735">
        <w:rPr>
          <w:noProof/>
        </w:rPr>
        <w:pict>
          <v:rect id="_x0000_s1216" style="position:absolute;margin-left:6.65pt;margin-top:388.8pt;width:72.3pt;height:25.5pt;z-index:251673600">
            <v:textbox style="mso-next-textbox:#_x0000_s1216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6"/>
                      <w:szCs w:val="16"/>
                    </w:rPr>
                  </w:pPr>
                  <w:r>
                    <w:rPr>
                      <w:color w:val="0000FF"/>
                      <w:sz w:val="16"/>
                      <w:szCs w:val="16"/>
                    </w:rPr>
                    <w:t>Thể dục và điền kinh* (1)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215" style="position:absolute;margin-left:6.65pt;margin-top:420.1pt;width:72.3pt;height:32.4pt;z-index:251672576">
            <v:textbox style="mso-next-textbox:#_x0000_s1215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r>
                    <w:rPr>
                      <w:color w:val="0000FF"/>
                      <w:sz w:val="20"/>
                      <w:szCs w:val="20"/>
                    </w:rPr>
                    <w:t xml:space="preserve">GDQP*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r>
                    <w:rPr>
                      <w:color w:val="0000FF"/>
                      <w:sz w:val="20"/>
                      <w:szCs w:val="20"/>
                    </w:rPr>
                    <w:t>III B (3)</w:t>
                  </w:r>
                </w:p>
                <w:p w:rsidR="00C40735" w:rsidRDefault="00C40735"/>
              </w:txbxContent>
            </v:textbox>
          </v:rect>
        </w:pict>
      </w:r>
      <w:r w:rsidR="00C40735">
        <w:rPr>
          <w:noProof/>
        </w:rPr>
        <w:pict>
          <v:shape id="_x0000_s1212" type="#_x0000_t32" style="position:absolute;margin-left:265pt;margin-top:328.35pt;width:19.1pt;height:.05pt;z-index:251670528" o:connectortype="straight">
            <v:stroke dashstyle="dash" endarrow="block"/>
          </v:shape>
        </w:pict>
      </w:r>
      <w:r w:rsidR="00C40735">
        <w:rPr>
          <w:noProof/>
        </w:rPr>
        <w:pict>
          <v:shape id="_x0000_s1210" type="#_x0000_t32" style="position:absolute;margin-left:77.05pt;margin-top:328.4pt;width:25.05pt;height:0;z-index:251668480" o:connectortype="straight">
            <v:stroke dashstyle="dash" endarrow="block"/>
          </v:shape>
        </w:pict>
      </w:r>
      <w:r w:rsidR="00C40735">
        <w:rPr>
          <w:noProof/>
        </w:rPr>
        <w:pict>
          <v:rect id="_x0000_s1183" style="position:absolute;margin-left:5.9pt;margin-top:310.3pt;width:71.4pt;height:32.85pt;z-index:251664384" strokeweight=".5pt">
            <v:textbox style="mso-next-textbox:#_x0000_s1183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N. NLCB MLN 1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(2)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159" style="position:absolute;margin-left:568.3pt;margin-top:13.8pt;width:71.4pt;height:25.4pt;z-index:251631616" fillcolor="#ddd" strokeweight="1.5pt">
            <v:textbox style="mso-next-textbox:#_x0000_s1159">
              <w:txbxContent>
                <w:p w:rsidR="00C40735" w:rsidRDefault="003D49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Học kỳ VII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62" style="position:absolute;margin-left:473.2pt;margin-top:14.1pt;width:71.4pt;height:25.35pt;z-index:251634688" fillcolor="#ddd" strokeweight="1.5pt">
            <v:textbox style="mso-next-textbox:#_x0000_s1162">
              <w:txbxContent>
                <w:p w:rsidR="00C40735" w:rsidRDefault="003D49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Học kỳ VI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66" style="position:absolute;margin-left:6.25pt;margin-top:59.1pt;width:71.4pt;height:31.75pt;z-index:251638784" strokeweight=".5pt">
            <v:textbox style="mso-next-textbox:#_x0000_s1166" inset=",0,,0">
              <w:txbxContent>
                <w:p w:rsidR="00C40735" w:rsidRDefault="00C40735">
                  <w:pPr>
                    <w:jc w:val="center"/>
                    <w:rPr>
                      <w:sz w:val="10"/>
                      <w:szCs w:val="18"/>
                    </w:rPr>
                  </w:pPr>
                </w:p>
                <w:p w:rsidR="00C40735" w:rsidRDefault="003D49CB">
                  <w:pPr>
                    <w:rPr>
                      <w:color w:val="0000FF"/>
                      <w:spacing w:val="-8"/>
                      <w:sz w:val="18"/>
                      <w:szCs w:val="18"/>
                    </w:rPr>
                  </w:pPr>
                  <w:r>
                    <w:rPr>
                      <w:color w:val="0000FF"/>
                      <w:spacing w:val="-8"/>
                      <w:sz w:val="18"/>
                      <w:szCs w:val="18"/>
                    </w:rPr>
                    <w:t>Toán cao cấp C1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(3)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86" style="position:absolute;margin-left:284.15pt;margin-top:309.55pt;width:71.4pt;height:33.6pt;z-index:251648000" strokeweight=".5pt">
            <v:textbox style="mso-next-textbox:#_x0000_s1186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ĐLCM của CSVN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(3)</w:t>
                  </w:r>
                </w:p>
                <w:p w:rsidR="00C40735" w:rsidRDefault="00C4073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shape id="_x0000_s1149" type="#_x0000_t32" style="position:absolute;margin-left:549.4pt;margin-top:424.25pt;width:19.5pt;height:.05pt;flip:y;z-index:251624448" o:connectortype="straight">
            <v:stroke dashstyle="dash" endarrow="block"/>
          </v:shape>
        </w:pict>
      </w:r>
      <w:r w:rsidR="00C40735">
        <w:rPr>
          <w:noProof/>
        </w:rPr>
        <w:pict>
          <v:shape id="_x0000_s1148" type="#_x0000_t32" style="position:absolute;margin-left:549.4pt;margin-top:408.55pt;width:19.5pt;height:.05pt;flip:y;z-index:251623424" o:connectortype="straight">
            <v:stroke endarrow="block"/>
          </v:shape>
        </w:pict>
      </w:r>
      <w:r w:rsidR="00C40735">
        <w:rPr>
          <w:noProof/>
        </w:rPr>
        <w:pict>
          <v:rect id="_x0000_s1209" style="position:absolute;margin-left:533.05pt;margin-top:398.75pt;width:225.95pt;height:71.95pt;z-index:251659264" filled="f" stroked="f">
            <v:textbox style="mso-next-textbox:#_x0000_s1209">
              <w:txbxContent>
                <w:p w:rsidR="00C40735" w:rsidRDefault="003D49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ab/>
                    <w:t xml:space="preserve">: Chỉ HP tiên quyết, </w:t>
                  </w:r>
                </w:p>
                <w:p w:rsidR="00C40735" w:rsidRDefault="003D49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     : Chỉ HP học trước</w:t>
                  </w:r>
                </w:p>
                <w:p w:rsidR="00C40735" w:rsidRDefault="003D49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(x):  Số tín chỉ</w:t>
                  </w:r>
                </w:p>
                <w:p w:rsidR="00C40735" w:rsidRDefault="003D49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(*): Học phần điều kiện</w:t>
                  </w:r>
                </w:p>
                <w:p w:rsidR="00C40735" w:rsidRDefault="00C40735">
                  <w:pPr>
                    <w:rPr>
                      <w:color w:val="000000"/>
                    </w:rPr>
                  </w:pPr>
                </w:p>
                <w:p w:rsidR="00C40735" w:rsidRDefault="00C40735">
                  <w:pPr>
                    <w:rPr>
                      <w:color w:val="000000"/>
                    </w:rPr>
                  </w:pPr>
                </w:p>
                <w:p w:rsidR="00C40735" w:rsidRDefault="00C40735">
                  <w:pPr>
                    <w:rPr>
                      <w:color w:val="000000"/>
                    </w:rPr>
                  </w:pPr>
                </w:p>
                <w:p w:rsidR="00C40735" w:rsidRDefault="00C40735">
                  <w:pPr>
                    <w:rPr>
                      <w:color w:val="000000"/>
                    </w:rPr>
                  </w:pPr>
                </w:p>
                <w:p w:rsidR="00C40735" w:rsidRDefault="003D49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(x): Số tín chỉ</w:t>
                  </w:r>
                </w:p>
                <w:p w:rsidR="00C40735" w:rsidRDefault="003D49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    (*): Học phần điều kiện</w:t>
                  </w:r>
                </w:p>
                <w:p w:rsidR="00C40735" w:rsidRDefault="00C40735">
                  <w:pPr>
                    <w:rPr>
                      <w:color w:val="000000"/>
                    </w:rPr>
                  </w:pPr>
                </w:p>
                <w:p w:rsidR="00C40735" w:rsidRDefault="00C40735">
                  <w:pPr>
                    <w:rPr>
                      <w:color w:val="000000"/>
                    </w:rPr>
                  </w:pPr>
                </w:p>
                <w:p w:rsidR="00C40735" w:rsidRDefault="00C40735">
                  <w:pPr>
                    <w:rPr>
                      <w:color w:val="000000"/>
                    </w:rPr>
                  </w:pPr>
                </w:p>
                <w:p w:rsidR="00C40735" w:rsidRDefault="003D49CB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   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63" style="position:absolute;margin-left:666.15pt;margin-top:13.05pt;width:80.1pt;height:25.4pt;z-index:251635712" fillcolor="#ddd" strokeweight="1.5pt">
            <v:textbox style="mso-next-textbox:#_x0000_s1163">
              <w:txbxContent>
                <w:p w:rsidR="00C40735" w:rsidRDefault="003D49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Học kỳ VIII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61" style="position:absolute;margin-left:379.15pt;margin-top:14.1pt;width:71.4pt;height:25.35pt;z-index:251633664" fillcolor="#ddd" strokeweight="1.5pt">
            <v:textbox style="mso-next-textbox:#_x0000_s1161">
              <w:txbxContent>
                <w:p w:rsidR="00C40735" w:rsidRDefault="003D49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Học kỳ V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60" style="position:absolute;margin-left:286.25pt;margin-top:13.8pt;width:71.45pt;height:25.4pt;z-index:251632640" fillcolor="#ddd" strokeweight="1.5pt">
            <v:textbox style="mso-next-textbox:#_x0000_s1160">
              <w:txbxContent>
                <w:p w:rsidR="00C40735" w:rsidRDefault="003D49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Học kỳ IV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58" style="position:absolute;margin-left:5.65pt;margin-top:13.8pt;width:71.4pt;height:25.4pt;z-index:251630592" fillcolor="#ddd" strokeweight="1.5pt">
            <v:textbox style="mso-next-textbox:#_x0000_s1158">
              <w:txbxContent>
                <w:p w:rsidR="00C40735" w:rsidRDefault="003D49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Học kỳ I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57" style="position:absolute;margin-left:193.25pt;margin-top:13.8pt;width:71.4pt;height:25.4pt;z-index:251629568" fillcolor="#ddd" strokeweight="1.5pt">
            <v:textbox style="mso-next-textbox:#_x0000_s1157">
              <w:txbxContent>
                <w:p w:rsidR="00C40735" w:rsidRDefault="003D49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Học kỳ III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56" style="position:absolute;margin-left:99.35pt;margin-top:13.8pt;width:71.45pt;height:25.4pt;z-index:251628544" fillcolor="#ddd" strokeweight="1.5pt">
            <v:textbox style="mso-next-textbox:#_x0000_s1156">
              <w:txbxContent>
                <w:p w:rsidR="00C40735" w:rsidRDefault="003D49CB">
                  <w:pPr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Học kỳ II</w:t>
                  </w:r>
                </w:p>
              </w:txbxContent>
            </v:textbox>
          </v:rect>
        </w:pict>
      </w:r>
    </w:p>
    <w:p w:rsidR="00C40735" w:rsidRDefault="00C40735"/>
    <w:p w:rsidR="00C40735" w:rsidRDefault="00C40735"/>
    <w:p w:rsidR="00C40735" w:rsidRDefault="00C40735">
      <w:r>
        <w:rPr>
          <w:noProof/>
        </w:rPr>
        <w:pict>
          <v:rect id="_x0000_s1169" style="position:absolute;margin-left:658.3pt;margin-top:13.35pt;width:91.7pt;height:31.75pt;z-index:251641856" strokeweight=".5pt">
            <v:textbox style="mso-next-textbox:#_x0000_s1169" inset="0,0,0,0">
              <w:txbxContent>
                <w:p w:rsidR="00C40735" w:rsidRDefault="00C4073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Khóa luận tốt nghiệp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(8)</w:t>
                  </w:r>
                </w:p>
                <w:p w:rsidR="00C40735" w:rsidRDefault="00C4073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</w:p>
    <w:p w:rsidR="00C40735" w:rsidRDefault="00C40735">
      <w:r>
        <w:rPr>
          <w:noProof/>
        </w:rPr>
        <w:pict>
          <v:rect id="_x0000_s1264" style="position:absolute;margin-left:565.5pt;margin-top:7.8pt;width:76.6pt;height:35.25pt;z-index:251687936" strokeweight=".5pt">
            <v:textbox style="mso-next-textbox:#_x0000_s1264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Phân tích chính sách kinh tế - xã hội 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(3)</w:t>
                  </w:r>
                </w:p>
                <w:p w:rsidR="00C40735" w:rsidRDefault="00C40735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(3)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7" style="position:absolute;margin-left:381pt;margin-top:7.05pt;width:71.4pt;height:30.25pt;z-index:251639808" strokeweight=".5pt">
            <v:textbox style="mso-next-textbox:#_x0000_s1167" inset="0,0,0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PP tư duy và kỹ năng giải quyết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vấn đề  (2)</w:t>
                  </w:r>
                </w:p>
                <w:p w:rsidR="00C40735" w:rsidRDefault="00C40735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65" style="position:absolute;margin-left:191.8pt;margin-top:4.55pt;width:77.45pt;height:39.25pt;z-index:251637760" strokeweight=".5pt">
            <v:textbox style="mso-next-textbox:#_x0000_s1165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PP nghiên cứu định lượng trong kinh tế  (2)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257" style="position:absolute;margin-left:99pt;margin-top:7.8pt;width:71.45pt;height:27.25pt;z-index:251682816" strokeweight=".5pt">
            <v:textbox style="mso-next-textbox:#_x0000_s1257" inset=",0,,0">
              <w:txbxContent>
                <w:p w:rsidR="00C40735" w:rsidRDefault="003D49CB">
                  <w:pPr>
                    <w:jc w:val="center"/>
                    <w:rPr>
                      <w:sz w:val="16"/>
                      <w:szCs w:val="14"/>
                    </w:rPr>
                  </w:pPr>
                  <w:r>
                    <w:rPr>
                      <w:sz w:val="16"/>
                      <w:szCs w:val="14"/>
                    </w:rPr>
                    <w:t>Nguyên lý thống kê kinh tế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(2)</w:t>
                  </w:r>
                </w:p>
              </w:txbxContent>
            </v:textbox>
          </v:rect>
        </w:pict>
      </w:r>
      <w:r>
        <w:rPr>
          <w:noProof/>
        </w:rPr>
        <w:pict>
          <v:rect id="_x0000_s1184" style="position:absolute;margin-left:285pt;margin-top:7.8pt;width:71.4pt;height:27.3pt;z-index:251646976" strokeweight=".5pt">
            <v:textbox style="mso-next-textbox:#_x0000_s1184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Kinh tế công cộng (3)</w:t>
                  </w:r>
                </w:p>
              </w:txbxContent>
            </v:textbox>
          </v:rect>
        </w:pict>
      </w:r>
      <w:r>
        <w:rPr>
          <w:noProof/>
        </w:rPr>
        <w:pict>
          <v:rect id="_x0000_s1168" style="position:absolute;margin-left:474pt;margin-top:7.8pt;width:71.4pt;height:27.3pt;z-index:251640832" strokeweight=".5pt">
            <v:textbox style="mso-next-textbox:#_x0000_s1168" inset="0,0,0,0">
              <w:txbxContent>
                <w:p w:rsidR="00C40735" w:rsidRDefault="003D49CB">
                  <w:pPr>
                    <w:jc w:val="center"/>
                    <w:rPr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Kinh tế sản xuất (3</w:t>
                  </w:r>
                  <w:r>
                    <w:rPr>
                      <w:szCs w:val="18"/>
                    </w:rPr>
                    <w:t>)</w:t>
                  </w:r>
                </w:p>
              </w:txbxContent>
            </v:textbox>
          </v:rect>
        </w:pict>
      </w:r>
    </w:p>
    <w:p w:rsidR="00C40735" w:rsidRDefault="00C40735"/>
    <w:p w:rsidR="00C40735" w:rsidRDefault="00C40735"/>
    <w:p w:rsidR="00C40735" w:rsidRDefault="00EA76CE">
      <w:r>
        <w:rPr>
          <w:noProof/>
        </w:rPr>
        <w:pict>
          <v:rect id="_x0000_s1192" style="position:absolute;margin-left:568.3pt;margin-top:11.15pt;width:71.4pt;height:27.25pt;z-index:251652096" strokeweight=".5pt">
            <v:stroke dashstyle="dash"/>
            <v:textbox style="mso-next-textbox:#_x0000_s1192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HP tự chọn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mục 7.2.3 (13)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266" style="position:absolute;margin-left:380.25pt;margin-top:11.4pt;width:71.4pt;height:27.3pt;z-index:251689984" strokeweight=".5pt">
            <v:textbox style="mso-next-textbox:#_x0000_s1266" inset=",0,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Kinh tế phát triển </w:t>
                  </w:r>
                  <w:r>
                    <w:rPr>
                      <w:sz w:val="18"/>
                      <w:szCs w:val="18"/>
                    </w:rPr>
                    <w:t>(2)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260" style="position:absolute;margin-left:99.75pt;margin-top:13.65pt;width:71.4pt;height:27.3pt;z-index:251684864" strokeweight=".5pt">
            <v:textbox style="mso-next-textbox:#_x0000_s1260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Lịch sử các học thuyết KT (2)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96" style="position:absolute;margin-left:474pt;margin-top:11.4pt;width:77.2pt;height:27.3pt;z-index:251656192" strokeweight=".5pt">
            <v:textbox style="mso-next-textbox:#_x0000_s1196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Chuyên đề kinh tế học (2)</w:t>
                  </w:r>
                </w:p>
              </w:txbxContent>
            </v:textbox>
          </v:rect>
        </w:pict>
      </w:r>
      <w:r w:rsidR="00C40735">
        <w:rPr>
          <w:noProof/>
        </w:rPr>
        <w:pict>
          <v:rect id="_x0000_s1164" style="position:absolute;margin-left:6pt;margin-top:11.4pt;width:71.4pt;height:31.75pt;z-index:251636736" strokeweight=".5pt">
            <v:textbox style="mso-next-textbox:#_x0000_s1164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Xác suất – Thống kê A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(3)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 w:rsidR="00C40735">
        <w:rPr>
          <w:noProof/>
        </w:rPr>
        <w:pict>
          <v:rect id="_x0000_s1224" style="position:absolute;margin-left:663.05pt;margin-top:9.05pt;width:86.2pt;height:31.2pt;z-index:251625472" filled="f" fillcolor="maroon" strokeweight="1pt">
            <v:textbox style="mso-next-textbox:#_x0000_s1224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HP thay thế KLTN 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(5)</w:t>
                  </w:r>
                </w:p>
              </w:txbxContent>
            </v:textbox>
          </v:rect>
        </w:pict>
      </w:r>
    </w:p>
    <w:p w:rsidR="00C40735" w:rsidRDefault="00C40735">
      <w:r>
        <w:rPr>
          <w:noProof/>
        </w:rPr>
        <w:pict>
          <v:rect id="_x0000_s1189" style="position:absolute;margin-left:196.95pt;margin-top:.5pt;width:71.4pt;height:27.3pt;z-index:251649024" strokeweight=".5pt">
            <v:textbox style="mso-next-textbox:#_x0000_s1189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Kinh tế lượng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(3)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</w:p>
    <w:p w:rsidR="00C40735" w:rsidRDefault="00C40735"/>
    <w:p w:rsidR="00C40735" w:rsidRDefault="00C40735"/>
    <w:p w:rsidR="00C40735" w:rsidRDefault="00C40735">
      <w:pPr>
        <w:tabs>
          <w:tab w:val="left" w:pos="9930"/>
        </w:tabs>
      </w:pPr>
      <w:r>
        <w:rPr>
          <w:noProof/>
        </w:rPr>
        <w:pict>
          <v:rect id="_x0000_s1268" style="position:absolute;margin-left:197.25pt;margin-top:51.45pt;width:71.4pt;height:27.3pt;z-index:251692032" strokeweight=".5pt">
            <v:textbox style="mso-next-textbox:#_x0000_s1268" inset=",0,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Marketing địa phương (2)</w:t>
                  </w:r>
                </w:p>
              </w:txbxContent>
            </v:textbox>
          </v:rect>
        </w:pict>
      </w:r>
      <w:r>
        <w:rPr>
          <w:noProof/>
        </w:rPr>
        <w:pict>
          <v:rect id="_x0000_s1254" style="position:absolute;margin-left:197.35pt;margin-top:109.65pt;width:71.4pt;height:27.3pt;z-index:251680768" strokeweight=".5pt">
            <v:textbox style="mso-next-textbox:#_x0000_s1254" inset=",0,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Tin học UD 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cơ bản (3)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5" style="position:absolute;margin-left:197.8pt;margin-top:2.1pt;width:71.4pt;height:27.3pt;z-index:251655168" filled="f" fillcolor="#c6d9f1" strokeweight=".5pt">
            <v:textbox style="mso-next-textbox:#_x0000_s1195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Nguyên lý kế toán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(3)</w:t>
                  </w:r>
                </w:p>
              </w:txbxContent>
            </v:textbox>
          </v:rect>
        </w:pict>
      </w:r>
      <w:r>
        <w:rPr>
          <w:noProof/>
        </w:rPr>
        <w:pict>
          <v:rect id="_x0000_s1220" style="position:absolute;margin-left:191.25pt;margin-top:199.6pt;width:73.45pt;height:27.3pt;z-index:251676672" strokeweight=".5pt">
            <v:textbox style="mso-next-textbox:#_x0000_s1220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English 2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(3)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81" style="position:absolute;margin-left:4in;margin-top:47.7pt;width:71.4pt;height:27.3pt;z-index:251645952" strokeweight=".5pt">
            <v:textbox style="mso-next-textbox:#_x0000_s1181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Kinh tế quốc tế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(2)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0" style="position:absolute;margin-left:5.25pt;margin-top:48.45pt;width:71.35pt;height:33.75pt;flip:y;z-index:251650048" strokeweight=".5pt">
            <v:textbox style="mso-next-textbox:#_x0000_s1190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6"/>
                      <w:szCs w:val="16"/>
                    </w:rPr>
                    <w:t xml:space="preserve">Con người môi trường </w:t>
                  </w:r>
                </w:p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 xml:space="preserve"> (2)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line id="_x0000_s1203" style="position:absolute;z-index:251658240" from="78.95pt,123.15pt" to="101.05pt,123.15pt">
            <v:stroke dashstyle="dash" endarrow="block"/>
          </v:line>
        </w:pict>
      </w:r>
      <w:r>
        <w:rPr>
          <w:noProof/>
        </w:rPr>
        <w:pict>
          <v:rect id="_x0000_s1178" style="position:absolute;margin-left:99.55pt;margin-top:110.15pt;width:71.45pt;height:27.25pt;z-index:251643904" strokeweight=".5pt">
            <v:textbox style="mso-next-textbox:#_x0000_s1178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Luật thương mại (3)</w:t>
                  </w:r>
                </w:p>
              </w:txbxContent>
            </v:textbox>
          </v:rect>
        </w:pict>
      </w:r>
      <w:r>
        <w:rPr>
          <w:noProof/>
        </w:rPr>
        <w:pict>
          <v:rect id="_x0000_s1194" style="position:absolute;margin-left:99.45pt;margin-top:48.65pt;width:71.45pt;height:30.55pt;z-index:251654144" filled="f" fillcolor="#c4bc96" strokeweight=".5pt">
            <v:stroke dashstyle="dash"/>
            <v:textbox style="mso-next-textbox:#_x0000_s1194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HP tự chọn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mục 7.1.2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(2)</w:t>
                  </w:r>
                </w:p>
              </w:txbxContent>
            </v:textbox>
          </v:rect>
        </w:pict>
      </w:r>
      <w:r>
        <w:rPr>
          <w:noProof/>
        </w:rPr>
        <w:pict>
          <v:rect id="_x0000_s1171" style="position:absolute;margin-left:6.25pt;margin-top:5.45pt;width:71.4pt;height:27.3pt;z-index:251642880" strokeweight=".5pt">
            <v:textbox style="mso-next-textbox:#_x0000_s1171">
              <w:txbxContent>
                <w:p w:rsidR="00C40735" w:rsidRPr="00EA76CE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 w:rsidRPr="00EA76CE">
                    <w:rPr>
                      <w:sz w:val="18"/>
                      <w:szCs w:val="18"/>
                    </w:rPr>
                    <w:t>Kinh tế vi mô 1</w:t>
                  </w:r>
                </w:p>
                <w:p w:rsidR="00C40735" w:rsidRPr="00EA76CE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 w:rsidRPr="00EA76CE">
                    <w:rPr>
                      <w:sz w:val="18"/>
                      <w:szCs w:val="18"/>
                    </w:rPr>
                    <w:t xml:space="preserve"> (3)</w:t>
                  </w:r>
                </w:p>
                <w:p w:rsidR="00C40735" w:rsidRDefault="00C4073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179" style="position:absolute;margin-left:6pt;margin-top:109.2pt;width:71.4pt;height:27.3pt;z-index:251662336" strokeweight=".5pt">
            <v:textbox style="mso-next-textbox:#_x0000_s1179" inset=",0,,0">
              <w:txbxContent>
                <w:p w:rsidR="00C40735" w:rsidRDefault="003D49CB">
                  <w:pPr>
                    <w:jc w:val="center"/>
                    <w:rPr>
                      <w:color w:val="0000FF"/>
                      <w:sz w:val="18"/>
                      <w:szCs w:val="18"/>
                    </w:rPr>
                  </w:pPr>
                  <w:r>
                    <w:rPr>
                      <w:color w:val="0000FF"/>
                      <w:sz w:val="18"/>
                      <w:szCs w:val="18"/>
                    </w:rPr>
                    <w:t>Pháp luật  ĐC (2)</w:t>
                  </w:r>
                </w:p>
              </w:txbxContent>
            </v:textbox>
          </v:rect>
        </w:pict>
      </w:r>
      <w:r>
        <w:rPr>
          <w:noProof/>
        </w:rPr>
        <w:pict>
          <v:rect id="_x0000_s1265" style="position:absolute;margin-left:475.5pt;margin-top:2.45pt;width:76.6pt;height:25pt;z-index:251688960" strokeweight=".5pt">
            <v:textbox style="mso-next-textbox:#_x0000_s1265" inset="0,0,0,0">
              <w:txbxContent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Thương mại điện tử</w:t>
                  </w:r>
                </w:p>
                <w:p w:rsidR="00C40735" w:rsidRDefault="003D49C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(3)</w:t>
                  </w:r>
                </w:p>
              </w:txbxContent>
            </v:textbox>
          </v:rect>
        </w:pict>
      </w:r>
      <w:r w:rsidR="003D49CB">
        <w:tab/>
      </w:r>
    </w:p>
    <w:sectPr w:rsidR="00C40735" w:rsidSect="00C40735">
      <w:footerReference w:type="default" r:id="rId7"/>
      <w:pgSz w:w="16840" w:h="11907" w:orient="landscape" w:code="9"/>
      <w:pgMar w:top="170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9CB" w:rsidRDefault="003D49CB">
      <w:r>
        <w:separator/>
      </w:r>
    </w:p>
  </w:endnote>
  <w:endnote w:type="continuationSeparator" w:id="1">
    <w:p w:rsidR="003D49CB" w:rsidRDefault="003D4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0735" w:rsidRDefault="00C40735">
    <w:pPr>
      <w:pStyle w:val="Footer"/>
      <w:jc w:val="center"/>
    </w:pPr>
    <w:r>
      <w:rPr>
        <w:rStyle w:val="PageNumber"/>
      </w:rPr>
      <w:fldChar w:fldCharType="begin"/>
    </w:r>
    <w:r w:rsidR="003D49C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A76CE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9CB" w:rsidRDefault="003D49CB">
      <w:r>
        <w:separator/>
      </w:r>
    </w:p>
  </w:footnote>
  <w:footnote w:type="continuationSeparator" w:id="1">
    <w:p w:rsidR="003D49CB" w:rsidRDefault="003D49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B742F"/>
    <w:multiLevelType w:val="hybridMultilevel"/>
    <w:tmpl w:val="B7CCBC04"/>
    <w:lvl w:ilvl="0" w:tplc="7CF2E2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83307"/>
    <w:multiLevelType w:val="hybridMultilevel"/>
    <w:tmpl w:val="119E4230"/>
    <w:lvl w:ilvl="0" w:tplc="F5A8DEF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786D42A3"/>
    <w:multiLevelType w:val="hybridMultilevel"/>
    <w:tmpl w:val="65D2AEA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0735"/>
    <w:rsid w:val="003D49CB"/>
    <w:rsid w:val="0051129C"/>
    <w:rsid w:val="00C40735"/>
    <w:rsid w:val="00EA7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ddd"/>
    </o:shapedefaults>
    <o:shapelayout v:ext="edit">
      <o:idmap v:ext="edit" data="1"/>
      <o:rules v:ext="edit">
        <o:r id="V:Rule8" type="connector" idref="#_x0000_s1148"/>
        <o:r id="V:Rule9" type="connector" idref="#_x0000_s1213"/>
        <o:r id="V:Rule10" type="connector" idref="#_x0000_s1149"/>
        <o:r id="V:Rule11" type="connector" idref="#_x0000_s1211"/>
        <o:r id="V:Rule12" type="connector" idref="#_x0000_s1212"/>
        <o:r id="V:Rule13" type="connector" idref="#_x0000_s1210"/>
        <o:r id="V:Rule14" type="connector" idref="#_x0000_s126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073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0735"/>
    <w:pPr>
      <w:keepNext/>
      <w:ind w:left="480"/>
      <w:outlineLvl w:val="0"/>
    </w:pPr>
    <w:rPr>
      <w:b/>
      <w:color w:val="000000"/>
    </w:rPr>
  </w:style>
  <w:style w:type="paragraph" w:styleId="Heading2">
    <w:name w:val="heading 2"/>
    <w:basedOn w:val="Normal"/>
    <w:next w:val="Normal"/>
    <w:link w:val="Heading2Char"/>
    <w:qFormat/>
    <w:rsid w:val="00C40735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66"/>
      <w:sz w:val="28"/>
      <w:szCs w:val="28"/>
    </w:rPr>
  </w:style>
  <w:style w:type="paragraph" w:styleId="Heading3">
    <w:name w:val="heading 3"/>
    <w:basedOn w:val="Normal"/>
    <w:next w:val="Normal"/>
    <w:qFormat/>
    <w:rsid w:val="00C40735"/>
    <w:pPr>
      <w:keepNext/>
      <w:spacing w:before="240" w:after="60"/>
      <w:outlineLvl w:val="2"/>
    </w:pPr>
    <w:rPr>
      <w:rFonts w:ascii="Arial" w:hAnsi="Arial" w:cs="Arial"/>
      <w:b/>
      <w:bCs/>
      <w:color w:val="000066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40735"/>
    <w:pPr>
      <w:keepNext/>
      <w:spacing w:before="240" w:after="60"/>
      <w:outlineLvl w:val="3"/>
    </w:pPr>
    <w:rPr>
      <w:rFonts w:ascii="Calibri" w:hAnsi="Calibri"/>
      <w:b/>
      <w:bCs/>
      <w:color w:val="000066"/>
      <w:sz w:val="28"/>
      <w:szCs w:val="28"/>
    </w:rPr>
  </w:style>
  <w:style w:type="paragraph" w:styleId="Heading5">
    <w:name w:val="heading 5"/>
    <w:basedOn w:val="Normal"/>
    <w:next w:val="Normal"/>
    <w:qFormat/>
    <w:rsid w:val="00C40735"/>
    <w:pPr>
      <w:spacing w:before="240" w:after="60"/>
      <w:outlineLvl w:val="4"/>
    </w:pPr>
    <w:rPr>
      <w:rFonts w:ascii="Calibri" w:hAnsi="Calibri"/>
      <w:b/>
      <w:bCs/>
      <w:i/>
      <w:iCs/>
      <w:color w:val="000066"/>
      <w:sz w:val="26"/>
      <w:szCs w:val="26"/>
    </w:rPr>
  </w:style>
  <w:style w:type="paragraph" w:styleId="Heading6">
    <w:name w:val="heading 6"/>
    <w:basedOn w:val="Normal"/>
    <w:next w:val="Normal"/>
    <w:qFormat/>
    <w:rsid w:val="00C40735"/>
    <w:pPr>
      <w:spacing w:before="240" w:after="60"/>
      <w:outlineLvl w:val="5"/>
    </w:pPr>
    <w:rPr>
      <w:b/>
      <w:bCs/>
      <w:color w:val="000066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40735"/>
    <w:pPr>
      <w:spacing w:before="240" w:after="60"/>
      <w:outlineLvl w:val="6"/>
    </w:pPr>
    <w:rPr>
      <w:color w:val="000066"/>
    </w:rPr>
  </w:style>
  <w:style w:type="paragraph" w:styleId="Heading8">
    <w:name w:val="heading 8"/>
    <w:basedOn w:val="Normal"/>
    <w:next w:val="Normal"/>
    <w:link w:val="Heading8Char"/>
    <w:qFormat/>
    <w:rsid w:val="00C40735"/>
    <w:pPr>
      <w:spacing w:before="240" w:after="60"/>
      <w:outlineLvl w:val="7"/>
    </w:pPr>
    <w:rPr>
      <w:rFonts w:ascii="Calibri" w:hAnsi="Calibri"/>
      <w:i/>
      <w:iCs/>
      <w:color w:val="000066"/>
    </w:rPr>
  </w:style>
  <w:style w:type="paragraph" w:styleId="Heading9">
    <w:name w:val="heading 9"/>
    <w:basedOn w:val="Normal"/>
    <w:next w:val="Normal"/>
    <w:qFormat/>
    <w:rsid w:val="00C40735"/>
    <w:pPr>
      <w:keepNext/>
      <w:framePr w:hSpace="180" w:wrap="around" w:vAnchor="text" w:hAnchor="text" w:y="1"/>
      <w:jc w:val="right"/>
      <w:outlineLvl w:val="8"/>
    </w:pPr>
    <w:rPr>
      <w:rFonts w:ascii="VNI-Times" w:hAnsi="VNI-Times"/>
      <w:b/>
      <w:i/>
      <w:color w:val="000080"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40735"/>
    <w:rPr>
      <w:b/>
      <w:color w:val="000000"/>
      <w:sz w:val="24"/>
      <w:szCs w:val="24"/>
      <w:lang w:val="en-US" w:eastAsia="en-US" w:bidi="ar-SA"/>
    </w:rPr>
  </w:style>
  <w:style w:type="paragraph" w:customStyle="1" w:styleId="CharCharChar1CharCharCharCharCharChar1CharCharCharCharCharCharCharCharCharCharCharCharCharCharCharCharCharCharChar">
    <w:name w:val="Char Char Char1 Char Char Char Char Char Char1 Char Char Char Char Char Char Char Char Char Char Char Char Char Char Char Char Char Char Char"/>
    <w:basedOn w:val="Normal"/>
    <w:rsid w:val="00C40735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Heading2Char">
    <w:name w:val="Heading 2 Char"/>
    <w:link w:val="Heading2"/>
    <w:rsid w:val="00C40735"/>
    <w:rPr>
      <w:rFonts w:ascii="Arial" w:hAnsi="Arial" w:cs="Arial"/>
      <w:b/>
      <w:bCs/>
      <w:i/>
      <w:iCs/>
      <w:color w:val="000066"/>
      <w:sz w:val="28"/>
      <w:szCs w:val="28"/>
      <w:lang w:val="en-US" w:eastAsia="en-US" w:bidi="ar-SA"/>
    </w:rPr>
  </w:style>
  <w:style w:type="character" w:customStyle="1" w:styleId="Heading4Char">
    <w:name w:val="Heading 4 Char"/>
    <w:link w:val="Heading4"/>
    <w:semiHidden/>
    <w:rsid w:val="00C40735"/>
    <w:rPr>
      <w:rFonts w:ascii="Calibri" w:hAnsi="Calibri"/>
      <w:b/>
      <w:bCs/>
      <w:color w:val="000066"/>
      <w:sz w:val="28"/>
      <w:szCs w:val="28"/>
      <w:lang w:val="en-US" w:eastAsia="en-US" w:bidi="ar-SA"/>
    </w:rPr>
  </w:style>
  <w:style w:type="character" w:customStyle="1" w:styleId="Heading7Char">
    <w:name w:val="Heading 7 Char"/>
    <w:link w:val="Heading7"/>
    <w:rsid w:val="00C40735"/>
    <w:rPr>
      <w:color w:val="000066"/>
      <w:sz w:val="24"/>
      <w:szCs w:val="24"/>
      <w:lang w:val="en-US" w:eastAsia="en-US" w:bidi="ar-SA"/>
    </w:rPr>
  </w:style>
  <w:style w:type="character" w:customStyle="1" w:styleId="Heading8Char">
    <w:name w:val="Heading 8 Char"/>
    <w:link w:val="Heading8"/>
    <w:semiHidden/>
    <w:rsid w:val="00C40735"/>
    <w:rPr>
      <w:rFonts w:ascii="Calibri" w:hAnsi="Calibri"/>
      <w:i/>
      <w:iCs/>
      <w:color w:val="000066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rsid w:val="00C40735"/>
    <w:pPr>
      <w:suppressAutoHyphens/>
      <w:ind w:left="360"/>
      <w:jc w:val="both"/>
    </w:pPr>
    <w:rPr>
      <w:rFonts w:eastAsia="Arial"/>
      <w:b/>
      <w:sz w:val="26"/>
      <w:lang w:eastAsia="ar-SA"/>
    </w:rPr>
  </w:style>
  <w:style w:type="character" w:customStyle="1" w:styleId="BodyTextIndentChar">
    <w:name w:val="Body Text Indent Char"/>
    <w:link w:val="BodyTextIndent"/>
    <w:semiHidden/>
    <w:locked/>
    <w:rsid w:val="00C40735"/>
    <w:rPr>
      <w:rFonts w:eastAsia="Arial"/>
      <w:b/>
      <w:sz w:val="26"/>
      <w:szCs w:val="24"/>
      <w:lang w:val="en-US" w:eastAsia="ar-SA" w:bidi="ar-SA"/>
    </w:rPr>
  </w:style>
  <w:style w:type="paragraph" w:styleId="BodyText2">
    <w:name w:val="Body Text 2"/>
    <w:basedOn w:val="Normal"/>
    <w:link w:val="BodyText2Char"/>
    <w:rsid w:val="00C40735"/>
    <w:pPr>
      <w:suppressAutoHyphens/>
      <w:spacing w:after="120" w:line="480" w:lineRule="auto"/>
    </w:pPr>
    <w:rPr>
      <w:rFonts w:ascii=".VnTime" w:eastAsia="Arial" w:hAnsi=".VnTime"/>
      <w:sz w:val="28"/>
      <w:szCs w:val="28"/>
      <w:lang w:eastAsia="ar-SA"/>
    </w:rPr>
  </w:style>
  <w:style w:type="character" w:customStyle="1" w:styleId="BodyText2Char">
    <w:name w:val="Body Text 2 Char"/>
    <w:link w:val="BodyText2"/>
    <w:locked/>
    <w:rsid w:val="00C40735"/>
    <w:rPr>
      <w:rFonts w:ascii=".VnTime" w:eastAsia="Arial" w:hAnsi=".VnTime"/>
      <w:sz w:val="28"/>
      <w:szCs w:val="28"/>
      <w:lang w:val="en-US" w:eastAsia="ar-SA" w:bidi="ar-SA"/>
    </w:rPr>
  </w:style>
  <w:style w:type="paragraph" w:customStyle="1" w:styleId="xl56">
    <w:name w:val="xl56"/>
    <w:basedOn w:val="Normal"/>
    <w:rsid w:val="00C40735"/>
    <w:pPr>
      <w:pBdr>
        <w:bottom w:val="single" w:sz="4" w:space="0" w:color="000000"/>
        <w:right w:val="single" w:sz="4" w:space="0" w:color="000000"/>
      </w:pBdr>
      <w:suppressAutoHyphens/>
      <w:spacing w:before="280" w:after="280"/>
      <w:jc w:val="center"/>
      <w:textAlignment w:val="top"/>
    </w:pPr>
    <w:rPr>
      <w:rFonts w:eastAsia="Arial Unicode MS"/>
      <w:sz w:val="26"/>
      <w:szCs w:val="26"/>
      <w:lang w:eastAsia="ar-SA"/>
    </w:rPr>
  </w:style>
  <w:style w:type="paragraph" w:styleId="BodyTextIndent2">
    <w:name w:val="Body Text Indent 2"/>
    <w:basedOn w:val="Normal"/>
    <w:link w:val="BodyTextIndent2Char"/>
    <w:rsid w:val="00C40735"/>
    <w:pPr>
      <w:tabs>
        <w:tab w:val="left" w:pos="654"/>
        <w:tab w:val="right" w:pos="9483"/>
      </w:tabs>
      <w:ind w:firstLine="436"/>
      <w:jc w:val="both"/>
    </w:pPr>
    <w:rPr>
      <w:bCs/>
      <w:sz w:val="26"/>
      <w:szCs w:val="28"/>
    </w:rPr>
  </w:style>
  <w:style w:type="character" w:customStyle="1" w:styleId="BodyTextIndent2Char">
    <w:name w:val="Body Text Indent 2 Char"/>
    <w:link w:val="BodyTextIndent2"/>
    <w:locked/>
    <w:rsid w:val="00C40735"/>
    <w:rPr>
      <w:bCs/>
      <w:sz w:val="26"/>
      <w:szCs w:val="28"/>
      <w:lang w:val="en-US" w:eastAsia="en-US" w:bidi="ar-SA"/>
    </w:rPr>
  </w:style>
  <w:style w:type="paragraph" w:styleId="BodyText">
    <w:name w:val="Body Text"/>
    <w:basedOn w:val="Normal"/>
    <w:link w:val="BodyTextChar"/>
    <w:rsid w:val="00C40735"/>
    <w:pPr>
      <w:spacing w:after="120"/>
    </w:pPr>
  </w:style>
  <w:style w:type="character" w:customStyle="1" w:styleId="BodyTextChar">
    <w:name w:val="Body Text Char"/>
    <w:link w:val="BodyText"/>
    <w:rsid w:val="00C40735"/>
    <w:rPr>
      <w:sz w:val="24"/>
      <w:szCs w:val="24"/>
      <w:lang w:val="en-US" w:eastAsia="en-US" w:bidi="ar-SA"/>
    </w:rPr>
  </w:style>
  <w:style w:type="paragraph" w:styleId="Header">
    <w:name w:val="header"/>
    <w:basedOn w:val="Normal"/>
    <w:link w:val="HeaderChar"/>
    <w:rsid w:val="00C407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C40735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C4073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0735"/>
  </w:style>
  <w:style w:type="character" w:customStyle="1" w:styleId="CharChar10">
    <w:name w:val="Char Char10"/>
    <w:rsid w:val="00C40735"/>
    <w:rPr>
      <w:b/>
      <w:bCs/>
      <w:color w:val="000066"/>
      <w:sz w:val="28"/>
      <w:szCs w:val="28"/>
      <w:lang w:val="en-US" w:eastAsia="en-US" w:bidi="ar-SA"/>
    </w:rPr>
  </w:style>
  <w:style w:type="paragraph" w:styleId="CommentText">
    <w:name w:val="annotation text"/>
    <w:basedOn w:val="Normal"/>
    <w:semiHidden/>
    <w:rsid w:val="00C40735"/>
    <w:rPr>
      <w:color w:val="000066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40735"/>
    <w:rPr>
      <w:b/>
      <w:bCs/>
    </w:rPr>
  </w:style>
  <w:style w:type="paragraph" w:styleId="BalloonText">
    <w:name w:val="Balloon Text"/>
    <w:basedOn w:val="Normal"/>
    <w:semiHidden/>
    <w:rsid w:val="00C40735"/>
    <w:rPr>
      <w:rFonts w:ascii="Tahoma" w:hAnsi="Tahoma" w:cs="Tahoma"/>
      <w:color w:val="000066"/>
      <w:sz w:val="16"/>
      <w:szCs w:val="16"/>
    </w:rPr>
  </w:style>
  <w:style w:type="character" w:styleId="Hyperlink">
    <w:name w:val="Hyperlink"/>
    <w:rsid w:val="00C40735"/>
    <w:rPr>
      <w:color w:val="0000FF"/>
      <w:u w:val="single"/>
    </w:rPr>
  </w:style>
  <w:style w:type="character" w:customStyle="1" w:styleId="CharChar2">
    <w:name w:val="Char Char2"/>
    <w:rsid w:val="00C40735"/>
    <w:rPr>
      <w:sz w:val="28"/>
      <w:szCs w:val="24"/>
      <w:lang w:val="en-US" w:eastAsia="en-US" w:bidi="ar-SA"/>
    </w:rPr>
  </w:style>
  <w:style w:type="character" w:customStyle="1" w:styleId="CharChar">
    <w:name w:val="Char Char"/>
    <w:rsid w:val="00C40735"/>
    <w:rPr>
      <w:color w:val="000066"/>
      <w:sz w:val="24"/>
      <w:szCs w:val="24"/>
    </w:rPr>
  </w:style>
  <w:style w:type="paragraph" w:customStyle="1" w:styleId="CharCharChar">
    <w:name w:val="Char Char Char"/>
    <w:basedOn w:val="Normal"/>
    <w:next w:val="Normal"/>
    <w:autoRedefine/>
    <w:semiHidden/>
    <w:rsid w:val="00C40735"/>
    <w:pPr>
      <w:spacing w:before="120" w:after="120" w:line="312" w:lineRule="auto"/>
    </w:pPr>
    <w:rPr>
      <w:sz w:val="28"/>
      <w:szCs w:val="28"/>
    </w:rPr>
  </w:style>
  <w:style w:type="paragraph" w:styleId="ListParagraph">
    <w:name w:val="List Paragraph"/>
    <w:basedOn w:val="Normal"/>
    <w:qFormat/>
    <w:rsid w:val="00C40735"/>
    <w:pPr>
      <w:ind w:left="720"/>
      <w:contextualSpacing/>
    </w:pPr>
    <w:rPr>
      <w:color w:val="000066"/>
    </w:rPr>
  </w:style>
  <w:style w:type="character" w:styleId="Emphasis">
    <w:name w:val="Emphasis"/>
    <w:qFormat/>
    <w:rsid w:val="00C40735"/>
    <w:rPr>
      <w:i/>
      <w:iCs/>
    </w:rPr>
  </w:style>
  <w:style w:type="paragraph" w:styleId="BodyTextIndent3">
    <w:name w:val="Body Text Indent 3"/>
    <w:basedOn w:val="Normal"/>
    <w:rsid w:val="00C40735"/>
    <w:pPr>
      <w:spacing w:after="120"/>
      <w:ind w:left="360"/>
    </w:pPr>
    <w:rPr>
      <w:color w:val="000066"/>
      <w:sz w:val="16"/>
      <w:szCs w:val="16"/>
    </w:rPr>
  </w:style>
  <w:style w:type="character" w:customStyle="1" w:styleId="vtChar">
    <w:name w:val="vt Char"/>
    <w:link w:val="vt"/>
    <w:locked/>
    <w:rsid w:val="00C40735"/>
    <w:rPr>
      <w:sz w:val="28"/>
      <w:szCs w:val="28"/>
      <w:lang w:val="pt-BR" w:bidi="ar-SA"/>
    </w:rPr>
  </w:style>
  <w:style w:type="paragraph" w:customStyle="1" w:styleId="vt">
    <w:name w:val="vt"/>
    <w:basedOn w:val="Normal"/>
    <w:link w:val="vtChar"/>
    <w:rsid w:val="00C40735"/>
    <w:pPr>
      <w:ind w:left="240" w:firstLine="600"/>
      <w:jc w:val="both"/>
    </w:pPr>
    <w:rPr>
      <w:sz w:val="28"/>
      <w:szCs w:val="28"/>
      <w:lang w:val="pt-BR"/>
    </w:rPr>
  </w:style>
  <w:style w:type="paragraph" w:styleId="Title">
    <w:name w:val="Title"/>
    <w:basedOn w:val="Normal"/>
    <w:qFormat/>
    <w:rsid w:val="00C40735"/>
    <w:pPr>
      <w:ind w:right="-720"/>
      <w:jc w:val="center"/>
    </w:pPr>
    <w:rPr>
      <w:rFonts w:ascii="VNI-Times" w:hAnsi="VNI-Times"/>
      <w:b/>
      <w:bCs/>
      <w:sz w:val="32"/>
    </w:rPr>
  </w:style>
  <w:style w:type="paragraph" w:styleId="BodyText3">
    <w:name w:val="Body Text 3"/>
    <w:basedOn w:val="Normal"/>
    <w:rsid w:val="00C40735"/>
    <w:pPr>
      <w:spacing w:after="120"/>
    </w:pPr>
    <w:rPr>
      <w:color w:val="000066"/>
      <w:sz w:val="16"/>
      <w:szCs w:val="16"/>
    </w:rPr>
  </w:style>
  <w:style w:type="paragraph" w:styleId="NormalWeb">
    <w:name w:val="Normal (Web)"/>
    <w:basedOn w:val="Normal"/>
    <w:rsid w:val="00C40735"/>
    <w:pPr>
      <w:spacing w:before="100" w:beforeAutospacing="1" w:after="100" w:afterAutospacing="1"/>
    </w:pPr>
  </w:style>
  <w:style w:type="paragraph" w:customStyle="1" w:styleId="xl43">
    <w:name w:val="xl43"/>
    <w:basedOn w:val="Normal"/>
    <w:rsid w:val="00C40735"/>
    <w:pPr>
      <w:spacing w:before="100" w:beforeAutospacing="1" w:after="100" w:afterAutospacing="1"/>
    </w:pPr>
    <w:rPr>
      <w:rFonts w:eastAsia="Arial Unicode MS"/>
      <w:sz w:val="26"/>
      <w:szCs w:val="26"/>
    </w:rPr>
  </w:style>
  <w:style w:type="table" w:styleId="TableGrid">
    <w:name w:val="Table Grid"/>
    <w:basedOn w:val="TableNormal"/>
    <w:rsid w:val="00C407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4073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CharCharChar1CharCharCharCharCharChar1CharCharCharCharCharCharCharCharCharCharCharCharCharCharCharCharCharCharChar0">
    <w:name w:val="Char Char Char1 Char Char Char Char Char Char1 Char Char Char Char Char Char Char Char Char Char Char Char Char Char Char Char Char Char Char"/>
    <w:basedOn w:val="Normal"/>
    <w:rsid w:val="00C40735"/>
    <w:pPr>
      <w:spacing w:after="160" w:line="240" w:lineRule="exact"/>
    </w:pPr>
    <w:rPr>
      <w:rFonts w:ascii="Tahoma" w:eastAsia="PMingLiU" w:hAnsi="Tahoma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C40735"/>
    <w:rPr>
      <w:sz w:val="24"/>
      <w:szCs w:val="24"/>
    </w:rPr>
  </w:style>
  <w:style w:type="paragraph" w:customStyle="1" w:styleId="StyleDoanvantable">
    <w:name w:val="Style Doan van table"/>
    <w:basedOn w:val="Normal"/>
    <w:rsid w:val="00C40735"/>
    <w:pPr>
      <w:spacing w:before="60" w:line="276" w:lineRule="auto"/>
      <w:jc w:val="both"/>
    </w:pPr>
    <w:rPr>
      <w:sz w:val="28"/>
      <w:szCs w:val="28"/>
    </w:rPr>
  </w:style>
  <w:style w:type="paragraph" w:customStyle="1" w:styleId="doanvan">
    <w:name w:val="doan van"/>
    <w:basedOn w:val="Normal"/>
    <w:link w:val="doanvanChar"/>
    <w:uiPriority w:val="99"/>
    <w:rsid w:val="00C40735"/>
    <w:pPr>
      <w:tabs>
        <w:tab w:val="left" w:pos="1064"/>
        <w:tab w:val="left" w:pos="1440"/>
        <w:tab w:val="num" w:pos="2700"/>
      </w:tabs>
      <w:ind w:firstLine="513"/>
      <w:jc w:val="both"/>
    </w:pPr>
    <w:rPr>
      <w:i/>
      <w:iCs/>
      <w:sz w:val="26"/>
      <w:szCs w:val="26"/>
    </w:rPr>
  </w:style>
  <w:style w:type="character" w:customStyle="1" w:styleId="doanvanChar">
    <w:name w:val="doan van Char"/>
    <w:link w:val="doanvan"/>
    <w:uiPriority w:val="99"/>
    <w:locked/>
    <w:rsid w:val="00C40735"/>
    <w:rPr>
      <w:i/>
      <w:iCs/>
      <w:sz w:val="26"/>
      <w:szCs w:val="26"/>
    </w:rPr>
  </w:style>
  <w:style w:type="paragraph" w:customStyle="1" w:styleId="StyleDoanvan">
    <w:name w:val="Style Doan van"/>
    <w:basedOn w:val="Normal"/>
    <w:uiPriority w:val="99"/>
    <w:rsid w:val="00C40735"/>
    <w:pPr>
      <w:spacing w:line="276" w:lineRule="auto"/>
      <w:ind w:firstLine="567"/>
      <w:jc w:val="both"/>
    </w:pPr>
    <w:rPr>
      <w:color w:val="000000"/>
      <w:sz w:val="28"/>
      <w:szCs w:val="28"/>
    </w:rPr>
  </w:style>
  <w:style w:type="paragraph" w:customStyle="1" w:styleId="StyleDoanvantableCentered">
    <w:name w:val="Style Doan van table + Centered"/>
    <w:basedOn w:val="Normal"/>
    <w:uiPriority w:val="99"/>
    <w:rsid w:val="00C40735"/>
    <w:pPr>
      <w:spacing w:before="60" w:line="276" w:lineRule="auto"/>
      <w:jc w:val="center"/>
    </w:pPr>
    <w:rPr>
      <w:sz w:val="28"/>
      <w:szCs w:val="28"/>
    </w:rPr>
  </w:style>
  <w:style w:type="character" w:customStyle="1" w:styleId="BodyText2Char1">
    <w:name w:val="Body Text 2 Char1"/>
    <w:uiPriority w:val="99"/>
    <w:rsid w:val="00C40735"/>
    <w:rPr>
      <w:rFonts w:ascii="Times New Roman" w:eastAsia="Times New Roman" w:hAnsi="Times New Roman" w:cs="Times New Roman"/>
      <w:color w:val="000066"/>
      <w:sz w:val="24"/>
      <w:szCs w:val="24"/>
      <w:lang w:eastAsia="en-US"/>
    </w:rPr>
  </w:style>
  <w:style w:type="character" w:customStyle="1" w:styleId="b24-bookauthor">
    <w:name w:val="b24-bookauthor"/>
    <w:rsid w:val="00C4073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3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 TIỀN GIANG</vt:lpstr>
    </vt:vector>
  </TitlesOfParts>
  <Company>Microsoft Corporation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 TIỀN GIANG</dc:title>
  <dc:creator>tieu Tuyet</dc:creator>
  <cp:lastModifiedBy>PHUONGQLDT</cp:lastModifiedBy>
  <cp:revision>4</cp:revision>
  <cp:lastPrinted>2016-10-21T08:05:00Z</cp:lastPrinted>
  <dcterms:created xsi:type="dcterms:W3CDTF">2018-03-22T17:56:00Z</dcterms:created>
  <dcterms:modified xsi:type="dcterms:W3CDTF">2018-03-29T05:08:00Z</dcterms:modified>
</cp:coreProperties>
</file>